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 </w:t>
      </w:r>
      <w:hyperlink r:id="rId5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ПРИ ДИАГНОЗЕ ПАРОДОНТИТ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 xml:space="preserve">Утверждены Решением Совета Ассоциации общественных объединений «Стоматологическая Ассоциация России» 23 апреля 2013 года с изменениями и дополнениями на основании Постановления №15 Совета Ассоциации общественных объединений «Стоматологическая Ассоциация России» от 30 сентября 2014 года. </w:t>
      </w:r>
      <w:proofErr w:type="gramStart"/>
      <w:r>
        <w:rPr>
          <w:rStyle w:val="a6"/>
          <w:rFonts w:ascii="Arial" w:hAnsi="Arial" w:cs="Arial"/>
          <w:color w:val="000000"/>
          <w:sz w:val="21"/>
          <w:szCs w:val="21"/>
        </w:rPr>
        <w:t>Актуализированы</w:t>
      </w:r>
      <w:proofErr w:type="gramEnd"/>
      <w:r>
        <w:rPr>
          <w:rStyle w:val="a6"/>
          <w:rFonts w:ascii="Arial" w:hAnsi="Arial" w:cs="Arial"/>
          <w:color w:val="000000"/>
          <w:sz w:val="21"/>
          <w:szCs w:val="21"/>
        </w:rPr>
        <w:t xml:space="preserve"> 2 августа 2018 года</w:t>
      </w:r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 </w:t>
      </w:r>
      <w:hyperlink r:id="rId6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ПРИ ДИАГНОЗЕ БОЛЕЗНИ ПЕРИАПИКАЛЬНЫХ ТКАНЕЙ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 xml:space="preserve">Утверждены Постановлением № 15 Совета Ассоциации общественных объединений «Стоматологическая Ассоциация России» от 30 сентября 2014 года. </w:t>
      </w:r>
      <w:proofErr w:type="gramStart"/>
      <w:r>
        <w:rPr>
          <w:rStyle w:val="a6"/>
          <w:rFonts w:ascii="Arial" w:hAnsi="Arial" w:cs="Arial"/>
          <w:color w:val="000000"/>
          <w:sz w:val="21"/>
          <w:szCs w:val="21"/>
        </w:rPr>
        <w:t>Актуализированы</w:t>
      </w:r>
      <w:proofErr w:type="gramEnd"/>
      <w:r>
        <w:rPr>
          <w:rStyle w:val="a6"/>
          <w:rFonts w:ascii="Arial" w:hAnsi="Arial" w:cs="Arial"/>
          <w:color w:val="000000"/>
          <w:sz w:val="21"/>
          <w:szCs w:val="21"/>
        </w:rPr>
        <w:t xml:space="preserve"> 2 августа 2018 года</w:t>
      </w:r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 </w:t>
      </w:r>
      <w:hyperlink r:id="rId7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ПРИ ДИАГНОЗЕ БОЛЕЗНИ ПУЛЬПЫ ЗУБА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 xml:space="preserve">Утверждены Постановлением № 15 Совета Ассоциации общественных объединений «Стоматологическая Ассоциация России» от 30 сентября 2014 года. </w:t>
      </w:r>
      <w:proofErr w:type="gramStart"/>
      <w:r>
        <w:rPr>
          <w:rStyle w:val="a6"/>
          <w:rFonts w:ascii="Arial" w:hAnsi="Arial" w:cs="Arial"/>
          <w:color w:val="000000"/>
          <w:sz w:val="21"/>
          <w:szCs w:val="21"/>
        </w:rPr>
        <w:t>Актуализированы</w:t>
      </w:r>
      <w:proofErr w:type="gramEnd"/>
      <w:r>
        <w:rPr>
          <w:rStyle w:val="a6"/>
          <w:rFonts w:ascii="Arial" w:hAnsi="Arial" w:cs="Arial"/>
          <w:color w:val="000000"/>
          <w:sz w:val="21"/>
          <w:szCs w:val="21"/>
        </w:rPr>
        <w:t xml:space="preserve"> 2 августа 2018 года</w:t>
      </w:r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 </w:t>
      </w:r>
      <w:hyperlink r:id="rId8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ПРИ ДИАГНОЗЕ ГИНГИВИТ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 xml:space="preserve">Утверждены Постановлением № 15 Совета Ассоциации общественных объединений «Стоматологическая Ассоциация России» от 30 сентября 2014 года. </w:t>
      </w:r>
      <w:proofErr w:type="gramStart"/>
      <w:r>
        <w:rPr>
          <w:rStyle w:val="a6"/>
          <w:rFonts w:ascii="Arial" w:hAnsi="Arial" w:cs="Arial"/>
          <w:color w:val="000000"/>
          <w:sz w:val="21"/>
          <w:szCs w:val="21"/>
        </w:rPr>
        <w:t>Актуализированы</w:t>
      </w:r>
      <w:proofErr w:type="gramEnd"/>
      <w:r>
        <w:rPr>
          <w:rStyle w:val="a6"/>
          <w:rFonts w:ascii="Arial" w:hAnsi="Arial" w:cs="Arial"/>
          <w:color w:val="000000"/>
          <w:sz w:val="21"/>
          <w:szCs w:val="21"/>
        </w:rPr>
        <w:t xml:space="preserve"> 2 августа 2018 года</w:t>
      </w:r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 </w:t>
      </w:r>
      <w:hyperlink r:id="rId9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ПРИ ДИАГНОЗЕ КАРИЕС ЗУБОВ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 xml:space="preserve">Утверждены Постановлением № 15 Совета Ассоциации общественных объединений «Стоматологическая Ассоциация России» от 30 сентября 2014 года. </w:t>
      </w:r>
      <w:proofErr w:type="gramStart"/>
      <w:r>
        <w:rPr>
          <w:rStyle w:val="a6"/>
          <w:rFonts w:ascii="Arial" w:hAnsi="Arial" w:cs="Arial"/>
          <w:color w:val="000000"/>
          <w:sz w:val="21"/>
          <w:szCs w:val="21"/>
        </w:rPr>
        <w:t>Актуализированы</w:t>
      </w:r>
      <w:proofErr w:type="gramEnd"/>
      <w:r>
        <w:rPr>
          <w:rStyle w:val="a6"/>
          <w:rFonts w:ascii="Arial" w:hAnsi="Arial" w:cs="Arial"/>
          <w:color w:val="000000"/>
          <w:sz w:val="21"/>
          <w:szCs w:val="21"/>
        </w:rPr>
        <w:t xml:space="preserve"> 2 августа 2018 года</w:t>
      </w:r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 </w:t>
      </w:r>
      <w:hyperlink r:id="rId10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ПРИ ДИАГНОЗЕ ОСТРЫЙ НЕКРОТИЧЕСКИЙ ЯЗВЕННЫЙ ГИНГИВИТ ВЕНСАНА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15 Совета Ассоциации общественных объединений «Стоматологическая Ассоциация России» от 30 сентября 2014 года</w:t>
      </w:r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</w:t>
      </w:r>
      <w:hyperlink r:id="rId11" w:tgtFrame="_blank" w:history="1">
        <w:r>
          <w:rPr>
            <w:rStyle w:val="a4"/>
            <w:rFonts w:ascii="Arial" w:hAnsi="Arial" w:cs="Arial"/>
            <w:color w:val="904030"/>
            <w:sz w:val="21"/>
            <w:szCs w:val="21"/>
            <w:u w:val="none"/>
          </w:rPr>
          <w:t> </w:t>
        </w:r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ПРИ ДИАГНОЗЕ ПОЛНОЕ ОТСУТСТВИЕ ЗУБОВ (ПОЛНАЯ ВТОРИЧНАЯ АДЕНТИЯ, ПОТЕРЯ ЗУБОВ ВСЛЕДСТВИЕ НЕСЧАСТНОГО СЛУЧАЯ, УДАЛЕНИЯ ИЛИ ЛОКАЛИЗОВАННОГО ПАРОДОНТИТА)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15 Совета Ассоциации общественных объединений «Стоматологическая Ассоциация России» от 30 сентября 2014 года</w:t>
      </w:r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8) </w:t>
      </w:r>
      <w:hyperlink r:id="rId12" w:tgtFrame="_blank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ПРИ ДИАГНОЗЕ ЧАСТИЧНОЕ ОТСУТСТВИЕ ЗУБОВ (ЧАСТИЧНАЯ ВТОРИЧНАЯ АДЕНТИЯ, ПОТЕРЯ ЗУБОВ ВСЛЕДСТВИЕ НЕСЧАСТНОГО СЛУЧАЯ, УДАЛЕНИЯ ИЛИ ЛОКАЛИЗОВАННОГО ПАРОДОНТИТА)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15 Совета Ассоциации общественных объединений «Стоматологическая Ассоциация России» от 30 сентября 2014 года</w:t>
      </w:r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5"/>
          <w:rFonts w:ascii="Arial" w:hAnsi="Arial" w:cs="Arial"/>
          <w:color w:val="90403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9) </w:t>
      </w:r>
      <w:hyperlink r:id="rId13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ЭРИТРОПЛАКИЯ</w:t>
        </w:r>
      </w:hyperlink>
    </w:p>
    <w:p w:rsidR="006A6228" w:rsidRPr="006A6228" w:rsidRDefault="006A6228" w:rsidP="006A6228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color w:val="000000"/>
          <w:sz w:val="21"/>
          <w:szCs w:val="21"/>
        </w:rPr>
      </w:pP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5"/>
          <w:rFonts w:ascii="Arial" w:hAnsi="Arial" w:cs="Arial"/>
          <w:color w:val="90403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10) </w:t>
      </w:r>
      <w:hyperlink r:id="rId14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ЛЕЙКОПЛАКИЯ</w:t>
        </w:r>
      </w:hyperlink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5"/>
          <w:rFonts w:ascii="Arial" w:hAnsi="Arial" w:cs="Arial"/>
          <w:color w:val="90403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11) </w:t>
      </w:r>
      <w:hyperlink r:id="rId15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ЛЕЙКЕДЕМА</w:t>
        </w:r>
      </w:hyperlink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12) </w:t>
      </w:r>
      <w:hyperlink r:id="rId16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ПЕРЕЛОМ НИЖНЕЙ ЧЕЛЮСТИ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13 Совета Ассоциации общественных объединений «Стоматологическая ассоциация России» от 19 апреля 2016 года</w:t>
      </w:r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13) </w:t>
      </w:r>
      <w:hyperlink r:id="rId17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ПЕРИКОРОНИТ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11 Совета Ассоциации общественных объединений «Стоматологическая ассоциация России» от 26 сентября 2017 года</w:t>
      </w:r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14) </w:t>
      </w:r>
      <w:hyperlink r:id="rId18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при диагнозе ПЕРИОСТИТ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14 Совета Ассоциации общественных объединений «Стоматологическая ассоциация России» от 24 апреля 2018 года</w:t>
      </w:r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p w:rsidR="004F511E" w:rsidRDefault="004F511E" w:rsidP="004F511E">
      <w:pPr>
        <w:pStyle w:val="a3"/>
        <w:spacing w:before="0" w:beforeAutospacing="0" w:after="120" w:afterAutospacing="0" w:line="240" w:lineRule="atLeast"/>
        <w:rPr>
          <w:rStyle w:val="a6"/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15) </w:t>
      </w:r>
      <w:hyperlink r:id="rId19" w:history="1">
        <w:r>
          <w:rPr>
            <w:rStyle w:val="a5"/>
            <w:rFonts w:ascii="Arial" w:hAnsi="Arial" w:cs="Arial"/>
            <w:color w:val="904030"/>
            <w:sz w:val="21"/>
            <w:szCs w:val="21"/>
          </w:rPr>
          <w:t>Клинические рекомендации (протоколы лечения) при диагнозе АЛЬВЕОЛИТ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6"/>
          <w:rFonts w:ascii="Arial" w:hAnsi="Arial" w:cs="Arial"/>
          <w:color w:val="000000"/>
          <w:sz w:val="21"/>
          <w:szCs w:val="21"/>
        </w:rPr>
        <w:t>Утверждены Постановлением № 8 Совета Ассоциации Общественных Объединений «Стоматологическая ассоциация России» от 25 сентября 2018 года</w:t>
      </w:r>
    </w:p>
    <w:p w:rsidR="006A6228" w:rsidRPr="006A6228" w:rsidRDefault="006A6228" w:rsidP="004F511E">
      <w:pPr>
        <w:pStyle w:val="a3"/>
        <w:spacing w:before="0" w:beforeAutospacing="0" w:after="120" w:afterAutospacing="0" w:line="240" w:lineRule="atLeast"/>
        <w:rPr>
          <w:rFonts w:ascii="Arial" w:hAnsi="Arial" w:cs="Arial"/>
          <w:b/>
          <w:color w:val="000000"/>
          <w:sz w:val="21"/>
          <w:szCs w:val="21"/>
        </w:rPr>
      </w:pPr>
      <w:bookmarkStart w:id="0" w:name="_GoBack"/>
      <w:r w:rsidRPr="006A6228">
        <w:rPr>
          <w:rFonts w:ascii="Arial" w:hAnsi="Arial" w:cs="Arial"/>
          <w:b/>
          <w:color w:val="000000"/>
          <w:sz w:val="21"/>
          <w:szCs w:val="21"/>
        </w:rPr>
        <w:t>https://e-stomatology.ru/director/protokols/</w:t>
      </w:r>
    </w:p>
    <w:bookmarkEnd w:id="0"/>
    <w:p w:rsidR="0096773C" w:rsidRDefault="004F511E">
      <w:pPr>
        <w:rPr>
          <w:rStyle w:val="a4"/>
          <w:rFonts w:ascii="Arial" w:hAnsi="Arial" w:cs="Arial"/>
          <w:color w:val="20202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B00000"/>
          <w:sz w:val="21"/>
          <w:szCs w:val="21"/>
          <w:shd w:val="clear" w:color="auto" w:fill="FFFFFF"/>
        </w:rPr>
        <w:t>[03.10.20]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hyperlink r:id="rId20" w:history="1">
        <w:r>
          <w:rPr>
            <w:rStyle w:val="a5"/>
            <w:rFonts w:ascii="Arial" w:hAnsi="Arial" w:cs="Arial"/>
            <w:color w:val="202020"/>
            <w:sz w:val="21"/>
            <w:szCs w:val="21"/>
            <w:shd w:val="clear" w:color="auto" w:fill="FFFFFF"/>
          </w:rPr>
          <w:t>Приказ 786н от 31 июля 2020 года</w:t>
        </w:r>
        <w:r>
          <w:rPr>
            <w:rStyle w:val="a4"/>
            <w:rFonts w:ascii="Arial" w:hAnsi="Arial" w:cs="Arial"/>
            <w:color w:val="202020"/>
            <w:sz w:val="21"/>
            <w:szCs w:val="21"/>
            <w:shd w:val="clear" w:color="auto" w:fill="FFFFFF"/>
          </w:rPr>
          <w:t> «Об утверждении Порядка оказания медицинской помощи взрослому населению при стоматологических заболеваниях»</w:t>
        </w:r>
      </w:hyperlink>
    </w:p>
    <w:p w:rsidR="006A6228" w:rsidRPr="006A6228" w:rsidRDefault="006A6228">
      <w:pPr>
        <w:rPr>
          <w:b/>
        </w:rPr>
      </w:pPr>
      <w:r w:rsidRPr="006A6228">
        <w:rPr>
          <w:b/>
        </w:rPr>
        <w:t>https://e-stomatology.ru/info/21/</w:t>
      </w:r>
    </w:p>
    <w:sectPr w:rsidR="006A6228" w:rsidRPr="006A6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697"/>
    <w:rsid w:val="00295697"/>
    <w:rsid w:val="004F511E"/>
    <w:rsid w:val="006A6228"/>
    <w:rsid w:val="0096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511E"/>
    <w:rPr>
      <w:color w:val="0000FF"/>
      <w:u w:val="single"/>
    </w:rPr>
  </w:style>
  <w:style w:type="character" w:styleId="a5">
    <w:name w:val="Strong"/>
    <w:basedOn w:val="a0"/>
    <w:uiPriority w:val="22"/>
    <w:qFormat/>
    <w:rsid w:val="004F511E"/>
    <w:rPr>
      <w:b/>
      <w:bCs/>
    </w:rPr>
  </w:style>
  <w:style w:type="character" w:styleId="a6">
    <w:name w:val="Emphasis"/>
    <w:basedOn w:val="a0"/>
    <w:uiPriority w:val="20"/>
    <w:qFormat/>
    <w:rsid w:val="004F511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511E"/>
    <w:rPr>
      <w:color w:val="0000FF"/>
      <w:u w:val="single"/>
    </w:rPr>
  </w:style>
  <w:style w:type="character" w:styleId="a5">
    <w:name w:val="Strong"/>
    <w:basedOn w:val="a0"/>
    <w:uiPriority w:val="22"/>
    <w:qFormat/>
    <w:rsid w:val="004F511E"/>
    <w:rPr>
      <w:b/>
      <w:bCs/>
    </w:rPr>
  </w:style>
  <w:style w:type="character" w:styleId="a6">
    <w:name w:val="Emphasis"/>
    <w:basedOn w:val="a0"/>
    <w:uiPriority w:val="20"/>
    <w:qFormat/>
    <w:rsid w:val="004F51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tomatology.ru/director/protokols/protokols_30-09-2014/5_gingivit_8aug2018.docx" TargetMode="External"/><Relationship Id="rId13" Type="http://schemas.openxmlformats.org/officeDocument/2006/relationships/hyperlink" Target="https://e-stomatology.ru/director/protokols/protokol_eritroplakiya.php" TargetMode="External"/><Relationship Id="rId18" Type="http://schemas.openxmlformats.org/officeDocument/2006/relationships/hyperlink" Target="https://e-stomatology.ru/director/protokols/protokol_periostit.do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e-stomatology.ru/director/protokols/protokols_30-09-2014/1_pulpa_8aug2018.doc" TargetMode="External"/><Relationship Id="rId12" Type="http://schemas.openxmlformats.org/officeDocument/2006/relationships/hyperlink" Target="https://e-stomatology.ru/director/protokols/protokols_30-09-2014/7_part_absent.doc" TargetMode="External"/><Relationship Id="rId17" Type="http://schemas.openxmlformats.org/officeDocument/2006/relationships/hyperlink" Target="https://e-stomatology.ru/director/protokols/protokol_perikoronit.php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e-stomatology.ru/director/protokols/protokol_perelom.php" TargetMode="External"/><Relationship Id="rId20" Type="http://schemas.openxmlformats.org/officeDocument/2006/relationships/hyperlink" Target="https://e-stomatology.ru/info/21/" TargetMode="External"/><Relationship Id="rId1" Type="http://schemas.openxmlformats.org/officeDocument/2006/relationships/styles" Target="styles.xml"/><Relationship Id="rId6" Type="http://schemas.openxmlformats.org/officeDocument/2006/relationships/hyperlink" Target="https://e-stomatology.ru/director/protokols/protokols_30-09-2014/6_periapikal_8aug2018.docx" TargetMode="External"/><Relationship Id="rId11" Type="http://schemas.openxmlformats.org/officeDocument/2006/relationships/hyperlink" Target="https://e-stomatology.ru/director/protokols/protokols_30-09-2014/2_full_absent.doc" TargetMode="External"/><Relationship Id="rId5" Type="http://schemas.openxmlformats.org/officeDocument/2006/relationships/hyperlink" Target="https://e-stomatology.ru/director/protokols/protokols_30-09-2014/8_parodontit_8aug2018.docx" TargetMode="External"/><Relationship Id="rId15" Type="http://schemas.openxmlformats.org/officeDocument/2006/relationships/hyperlink" Target="https://e-stomatology.ru/director/protokols/protokol_leikedema.php" TargetMode="External"/><Relationship Id="rId10" Type="http://schemas.openxmlformats.org/officeDocument/2006/relationships/hyperlink" Target="https://e-stomatology.ru/director/protokols/protokols_30-09-2014/3_yazven_gingivit.doc" TargetMode="External"/><Relationship Id="rId19" Type="http://schemas.openxmlformats.org/officeDocument/2006/relationships/hyperlink" Target="https://e-stomatology.ru/director/protokols/alveolit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-stomatology.ru/director/protokols/protokols_30-09-2014/4_karies_8aug2018.doc" TargetMode="External"/><Relationship Id="rId14" Type="http://schemas.openxmlformats.org/officeDocument/2006/relationships/hyperlink" Target="https://e-stomatology.ru/director/protokols/protokol_leikoplakiya.ph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857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ZavOtd</dc:creator>
  <cp:keywords/>
  <dc:description/>
  <cp:lastModifiedBy>ZavOtd</cp:lastModifiedBy>
  <cp:revision>4</cp:revision>
  <dcterms:created xsi:type="dcterms:W3CDTF">2023-11-21T06:46:00Z</dcterms:created>
  <dcterms:modified xsi:type="dcterms:W3CDTF">2023-11-22T03:54:00Z</dcterms:modified>
</cp:coreProperties>
</file>